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F" w:rsidRDefault="00FB011F" w:rsidP="00FB011F">
      <w:pPr>
        <w:pStyle w:val="a3"/>
        <w:spacing w:before="0" w:beforeAutospacing="0" w:after="0" w:afterAutospacing="0" w:line="360" w:lineRule="atLeast"/>
        <w:rPr>
          <w:rFonts w:ascii="PTF55F-webfont" w:hAnsi="PTF55F-webfont"/>
          <w:color w:val="000000"/>
          <w:sz w:val="23"/>
          <w:szCs w:val="23"/>
        </w:rPr>
      </w:pPr>
    </w:p>
    <w:p w:rsidR="00FB011F" w:rsidRDefault="00FB011F" w:rsidP="00015D75">
      <w:pPr>
        <w:pStyle w:val="2"/>
        <w:pBdr>
          <w:bottom w:val="single" w:sz="6" w:space="11" w:color="CBCBCB"/>
        </w:pBdr>
        <w:spacing w:before="0" w:beforeAutospacing="0" w:after="0" w:afterAutospacing="0" w:line="480" w:lineRule="atLeast"/>
        <w:jc w:val="center"/>
        <w:rPr>
          <w:rFonts w:ascii="PTF55F-webfont" w:hAnsi="PTF55F-webfont"/>
          <w:b w:val="0"/>
          <w:bCs w:val="0"/>
          <w:color w:val="000000"/>
        </w:rPr>
      </w:pPr>
      <w:r>
        <w:rPr>
          <w:rFonts w:ascii="PTF55F-webfont" w:hAnsi="PTF55F-webfont"/>
          <w:b w:val="0"/>
          <w:bCs w:val="0"/>
          <w:color w:val="000000"/>
        </w:rPr>
        <w:t xml:space="preserve">Открытие лицевого счета для учета операций со средствами </w:t>
      </w:r>
      <w:r w:rsidRPr="0064488E">
        <w:rPr>
          <w:rFonts w:ascii="PTF55F-webfont" w:hAnsi="PTF55F-webfont"/>
          <w:b w:val="0"/>
          <w:bCs w:val="0"/>
          <w:color w:val="000000"/>
        </w:rPr>
        <w:t xml:space="preserve">участников казначейского сопровождения в УФК по </w:t>
      </w:r>
      <w:r w:rsidR="0064488E" w:rsidRPr="0064488E">
        <w:rPr>
          <w:rFonts w:ascii="PTF55F-webfont" w:hAnsi="PTF55F-webfont"/>
          <w:b w:val="0"/>
          <w:color w:val="000000"/>
        </w:rPr>
        <w:t>Ульяновской</w:t>
      </w:r>
      <w:r w:rsidRPr="0064488E">
        <w:rPr>
          <w:rFonts w:ascii="PTF55F-webfont" w:hAnsi="PTF55F-webfont"/>
          <w:b w:val="0"/>
          <w:bCs w:val="0"/>
          <w:color w:val="000000"/>
        </w:rPr>
        <w:t xml:space="preserve"> области</w:t>
      </w:r>
    </w:p>
    <w:p w:rsidR="00FB011F" w:rsidRDefault="00FB011F" w:rsidP="00FB011F">
      <w:pPr>
        <w:pStyle w:val="a3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Открытие лицевого счета для учета операций со средствами участников казначейского сопровождения в УФК по </w:t>
      </w:r>
      <w:r w:rsidR="0064488E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области</w:t>
      </w:r>
    </w:p>
    <w:p w:rsidR="00FB011F" w:rsidRDefault="00FB011F" w:rsidP="00FB011F">
      <w:pPr>
        <w:pStyle w:val="a3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------------------------------------------------------------------------------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Для открытия лицевого счета для учета операций со средствами участников казначейского сопровождения в УФК по </w:t>
      </w:r>
      <w:r w:rsidR="0064488E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области необходимо:</w:t>
      </w:r>
    </w:p>
    <w:p w:rsidR="00D847B1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ШАГ 1. В случае отсутствия у организации средств криптографической защиты информации (далее - СКЗИ) и (или) действующих квалифицированных сертификатов электронной подписи (далее – сертификаты) - получить в 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области средства СКЗИ и сертификаты</w:t>
      </w:r>
      <w:r w:rsidR="00D847B1">
        <w:rPr>
          <w:rFonts w:ascii="PTF55F-webfont" w:hAnsi="PTF55F-webfont"/>
          <w:color w:val="000000"/>
          <w:sz w:val="23"/>
          <w:szCs w:val="23"/>
        </w:rPr>
        <w:t>.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6F-webfont" w:hAnsi="PTF56F-webfont"/>
          <w:color w:val="000000"/>
          <w:sz w:val="23"/>
          <w:szCs w:val="23"/>
        </w:rPr>
        <w:t xml:space="preserve">Участники казначейского сопровождения, находящиеся в городе </w:t>
      </w:r>
      <w:r w:rsidR="00AC2904">
        <w:rPr>
          <w:rFonts w:ascii="PTF56F-webfont" w:hAnsi="PTF56F-webfont"/>
          <w:color w:val="000000"/>
          <w:sz w:val="23"/>
          <w:szCs w:val="23"/>
        </w:rPr>
        <w:t>Ульяновск</w:t>
      </w:r>
      <w:r w:rsidR="00CA3E9D">
        <w:rPr>
          <w:rFonts w:ascii="PTF56F-webfont" w:hAnsi="PTF56F-webfont"/>
          <w:color w:val="000000"/>
          <w:sz w:val="23"/>
          <w:szCs w:val="23"/>
        </w:rPr>
        <w:t xml:space="preserve"> и в муниципальных образованиях </w:t>
      </w:r>
      <w:r w:rsidR="00CA3E9D">
        <w:rPr>
          <w:rFonts w:ascii="PTF55F-webfont" w:hAnsi="PTF55F-webfont"/>
          <w:color w:val="000000"/>
          <w:sz w:val="23"/>
          <w:szCs w:val="23"/>
        </w:rPr>
        <w:t>Ульяновской</w:t>
      </w:r>
      <w:r w:rsidR="00CA3E9D">
        <w:rPr>
          <w:rFonts w:ascii="PTF56F-webfont" w:hAnsi="PTF56F-webfont"/>
          <w:color w:val="000000"/>
          <w:sz w:val="23"/>
          <w:szCs w:val="23"/>
        </w:rPr>
        <w:t xml:space="preserve"> области</w:t>
      </w:r>
      <w:r>
        <w:rPr>
          <w:rFonts w:ascii="PTF56F-webfont" w:hAnsi="PTF56F-webfont"/>
          <w:color w:val="000000"/>
          <w:sz w:val="23"/>
          <w:szCs w:val="23"/>
        </w:rPr>
        <w:t xml:space="preserve">, представляют документы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6F-webfont" w:hAnsi="PTF56F-webfont"/>
          <w:color w:val="000000"/>
          <w:sz w:val="23"/>
          <w:szCs w:val="23"/>
        </w:rPr>
        <w:t xml:space="preserve"> области по адресу: г. </w:t>
      </w:r>
      <w:r w:rsidR="00AC2904">
        <w:rPr>
          <w:rFonts w:ascii="PTF56F-webfont" w:hAnsi="PTF56F-webfont"/>
          <w:color w:val="000000"/>
          <w:sz w:val="23"/>
          <w:szCs w:val="23"/>
        </w:rPr>
        <w:t>Ульяновск</w:t>
      </w:r>
      <w:r>
        <w:rPr>
          <w:rFonts w:ascii="PTF56F-webfont" w:hAnsi="PTF56F-webfont"/>
          <w:color w:val="000000"/>
          <w:sz w:val="23"/>
          <w:szCs w:val="23"/>
        </w:rPr>
        <w:t xml:space="preserve">, ул. </w:t>
      </w:r>
      <w:r w:rsidR="00AC2904">
        <w:rPr>
          <w:rFonts w:ascii="PTF56F-webfont" w:hAnsi="PTF56F-webfont"/>
          <w:color w:val="000000"/>
          <w:sz w:val="23"/>
          <w:szCs w:val="23"/>
        </w:rPr>
        <w:t>Гончарова</w:t>
      </w:r>
      <w:r>
        <w:rPr>
          <w:rFonts w:ascii="PTF56F-webfont" w:hAnsi="PTF56F-webfont"/>
          <w:color w:val="000000"/>
          <w:sz w:val="23"/>
          <w:szCs w:val="23"/>
        </w:rPr>
        <w:t xml:space="preserve">, д. </w:t>
      </w:r>
      <w:r w:rsidR="00AC2904">
        <w:rPr>
          <w:rFonts w:ascii="PTF56F-webfont" w:hAnsi="PTF56F-webfont"/>
          <w:color w:val="000000"/>
          <w:sz w:val="23"/>
          <w:szCs w:val="23"/>
        </w:rPr>
        <w:t>50/1</w:t>
      </w:r>
      <w:r>
        <w:rPr>
          <w:rFonts w:ascii="PTF56F-webfont" w:hAnsi="PTF56F-webfont"/>
          <w:color w:val="000000"/>
          <w:sz w:val="23"/>
          <w:szCs w:val="23"/>
        </w:rPr>
        <w:t>.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ШАГ 2. Подключить пользователей организации к государственной интегрированной информационной системе управления общественными финансами «Электронный бюджет» (далее - ГИИС ЭБ).</w:t>
      </w:r>
    </w:p>
    <w:p w:rsidR="00FB011F" w:rsidRDefault="00FB011F" w:rsidP="00372BFB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В целях начала работы в ГИИС ЭБ участнику казначейского сопровождения необходимо зарегистрировать пользователей организации в подсистеме обеспечения информационной безопасности системы обеспечения безопасности информации Федерального казначейства (далее – ПОИБ СОБИ) и назначить пользователям организации полномочия для работы в ГИИС ЭБ.</w:t>
      </w:r>
    </w:p>
    <w:p w:rsidR="00040AF6" w:rsidRDefault="00FB011F" w:rsidP="00040AF6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Материалы по настройке и работе с ГИИС ЭБ на ПОИБ СОБИ размещены по адресу </w:t>
      </w:r>
      <w:hyperlink r:id="rId5" w:history="1"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https://roskazna.gov.ru/gis/sistema-obespecheniya-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b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ezopasnosti-informacii-fk</w:t>
        </w:r>
      </w:hyperlink>
    </w:p>
    <w:p w:rsidR="00FB011F" w:rsidRDefault="00FB011F" w:rsidP="00040AF6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Для работы в компонентах ГИИС ЭБ представителей участника казначейского сопровождения, не являющихся руководителем организации, необходимо дополнительно сформировать в ПОИБ СОБИ на данных лиц доверенность в электронной форме, выданную от имени организации - участника казначейского сопровождения в соответствии с требованиями Федерального закона от 06.04.2011 № 63-ФЗ “Об электронной подписи”.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Информационные материалы по формированию доверенностей в электронной форме размещены по следующим ссылкам:</w:t>
      </w:r>
    </w:p>
    <w:p w:rsidR="00FB011F" w:rsidRDefault="0012790E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hyperlink r:id="rId6" w:history="1"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https://peo.roskazna.ru/course/index.php?cat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e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g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o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r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y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id=47</w:t>
        </w:r>
      </w:hyperlink>
      <w:r w:rsidR="00FB011F">
        <w:rPr>
          <w:rFonts w:ascii="PTF55F-webfont" w:hAnsi="PTF55F-webfont"/>
          <w:color w:val="000000"/>
          <w:sz w:val="23"/>
          <w:szCs w:val="23"/>
        </w:rPr>
        <w:t>;</w:t>
      </w:r>
    </w:p>
    <w:p w:rsidR="00FB011F" w:rsidRDefault="00015D75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hyperlink r:id="rId7" w:history="1"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https://peo.roskazna.ru/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c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ourse/index.php?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c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ategoryid=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2</w:t>
        </w:r>
        <w:r w:rsidR="00FB011F" w:rsidRPr="00015D75">
          <w:rPr>
            <w:rStyle w:val="a4"/>
            <w:rFonts w:ascii="PTF55F-webfont" w:hAnsi="PTF55F-webfont"/>
            <w:sz w:val="23"/>
            <w:szCs w:val="23"/>
          </w:rPr>
          <w:t>5</w:t>
        </w:r>
      </w:hyperlink>
      <w:r w:rsidR="00FB011F">
        <w:rPr>
          <w:rFonts w:ascii="PTF55F-webfont" w:hAnsi="PTF55F-webfont"/>
          <w:color w:val="000000"/>
          <w:sz w:val="23"/>
          <w:szCs w:val="23"/>
        </w:rPr>
        <w:t>.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ШАГ 3. После подключения пользователей и назначения им полномочий необходимо приступить к формированию в ГИИС ЭБ заявки на открытие лицевого счета.</w:t>
      </w:r>
    </w:p>
    <w:p w:rsidR="00FB011F" w:rsidRDefault="00FB011F" w:rsidP="00372BFB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lastRenderedPageBreak/>
        <w:t xml:space="preserve">Методические материалы для </w:t>
      </w:r>
      <w:proofErr w:type="gramStart"/>
      <w:r>
        <w:rPr>
          <w:rFonts w:ascii="PTF55F-webfont" w:hAnsi="PTF55F-webfont"/>
          <w:color w:val="000000"/>
          <w:sz w:val="23"/>
          <w:szCs w:val="23"/>
        </w:rPr>
        <w:t>обучения по работе</w:t>
      </w:r>
      <w:proofErr w:type="gramEnd"/>
      <w:r>
        <w:rPr>
          <w:rFonts w:ascii="PTF55F-webfont" w:hAnsi="PTF55F-webfont"/>
          <w:color w:val="000000"/>
          <w:sz w:val="23"/>
          <w:szCs w:val="23"/>
        </w:rPr>
        <w:t xml:space="preserve"> с компонентами ГИИС ЭБ и настройки АРМов размещены по ссылке: </w:t>
      </w:r>
      <w:bookmarkStart w:id="0" w:name="_GoBack"/>
      <w:r w:rsidR="00040AF6">
        <w:fldChar w:fldCharType="begin"/>
      </w:r>
      <w:r w:rsidR="00040AF6">
        <w:instrText xml:space="preserve"> HYPERLINK "https://elearning.otr.ru/course/view.php?id=24" </w:instrText>
      </w:r>
      <w:r w:rsidR="00040AF6">
        <w:fldChar w:fldCharType="separate"/>
      </w:r>
      <w:r w:rsidR="00040AF6" w:rsidRPr="00040AF6">
        <w:rPr>
          <w:rStyle w:val="a4"/>
        </w:rPr>
        <w:t>https://elearning.o</w:t>
      </w:r>
      <w:r w:rsidR="00040AF6" w:rsidRPr="00040AF6">
        <w:rPr>
          <w:rStyle w:val="a4"/>
        </w:rPr>
        <w:t>t</w:t>
      </w:r>
      <w:r w:rsidR="00040AF6" w:rsidRPr="00040AF6">
        <w:rPr>
          <w:rStyle w:val="a4"/>
        </w:rPr>
        <w:t>r.ru/course/view.php?id=24</w:t>
      </w:r>
      <w:r w:rsidR="00040AF6">
        <w:fldChar w:fldCharType="end"/>
      </w:r>
      <w:bookmarkEnd w:id="0"/>
      <w:r>
        <w:rPr>
          <w:rFonts w:ascii="PTF55F-webfont" w:hAnsi="PTF55F-webfont"/>
          <w:color w:val="0070C0"/>
          <w:sz w:val="23"/>
          <w:szCs w:val="23"/>
        </w:rPr>
        <w:t>.</w:t>
      </w:r>
    </w:p>
    <w:p w:rsidR="00FB011F" w:rsidRDefault="00FB011F" w:rsidP="00372BFB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После подписания электронными подписями уполномоченных лиц участника казначейского сопровождения, сформированная заявка на открытие лицевого счета автоматически направляется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области, где производятся дальнейшие действия по проверке заявки и открытию лицевого счета.</w:t>
      </w:r>
    </w:p>
    <w:p w:rsidR="00FB011F" w:rsidRDefault="00FB011F" w:rsidP="00040AF6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По отдельным вопросам казначейского сопровождения можно связаться со специалистами 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области по адресу электронной почты </w:t>
      </w:r>
      <w:hyperlink r:id="rId8" w:history="1">
        <w:r w:rsidR="00AC2904" w:rsidRPr="00040AF6">
          <w:rPr>
            <w:color w:val="000000"/>
          </w:rPr>
          <w:t>ufk68-ovfr@roskazna.ru</w:t>
        </w:r>
      </w:hyperlink>
      <w:r w:rsidRPr="00040AF6">
        <w:rPr>
          <w:rFonts w:ascii="PTF55F-webfont" w:hAnsi="PTF55F-webfont"/>
          <w:color w:val="000000"/>
          <w:sz w:val="23"/>
          <w:szCs w:val="23"/>
        </w:rPr>
        <w:t> </w:t>
      </w:r>
      <w:r>
        <w:rPr>
          <w:rFonts w:ascii="PTF55F-webfont" w:hAnsi="PTF55F-webfont"/>
          <w:color w:val="000000"/>
          <w:sz w:val="23"/>
          <w:szCs w:val="23"/>
        </w:rPr>
        <w:t xml:space="preserve">или по телефонам </w:t>
      </w:r>
      <w:r w:rsidR="00040AF6">
        <w:rPr>
          <w:rFonts w:ascii="PTF55F-webfont" w:hAnsi="PTF55F-webfont"/>
          <w:color w:val="000000"/>
          <w:sz w:val="23"/>
          <w:szCs w:val="23"/>
        </w:rPr>
        <w:t>указанным в разделе</w:t>
      </w:r>
      <w:proofErr w:type="gramStart"/>
      <w:r w:rsidR="00040AF6">
        <w:rPr>
          <w:rFonts w:ascii="PTF55F-webfont" w:hAnsi="PTF55F-webfont"/>
          <w:color w:val="000000"/>
          <w:sz w:val="23"/>
          <w:szCs w:val="23"/>
        </w:rPr>
        <w:t xml:space="preserve"> </w:t>
      </w:r>
      <w:hyperlink r:id="rId9" w:history="1"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К</w:t>
        </w:r>
        <w:proofErr w:type="gramEnd"/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ак стат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ь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 xml:space="preserve"> н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а</w:t>
        </w:r>
        <w:r w:rsidR="00040AF6" w:rsidRPr="00040AF6">
          <w:rPr>
            <w:rStyle w:val="a4"/>
            <w:rFonts w:ascii="PTF55F-webfont" w:hAnsi="PTF55F-webfont"/>
            <w:sz w:val="23"/>
            <w:szCs w:val="23"/>
          </w:rPr>
          <w:t>шим клиентом</w:t>
        </w:r>
      </w:hyperlink>
      <w:r w:rsidR="00040AF6">
        <w:rPr>
          <w:rFonts w:ascii="PTF55F-webfont" w:hAnsi="PTF55F-webfont"/>
          <w:color w:val="000000"/>
          <w:sz w:val="23"/>
          <w:szCs w:val="23"/>
        </w:rPr>
        <w:t>.</w:t>
      </w:r>
    </w:p>
    <w:sectPr w:rsidR="00FB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PTF56F-webfon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AF"/>
    <w:rsid w:val="00015D75"/>
    <w:rsid w:val="00040AF6"/>
    <w:rsid w:val="0012790E"/>
    <w:rsid w:val="001F733B"/>
    <w:rsid w:val="00372BFB"/>
    <w:rsid w:val="003D5AEB"/>
    <w:rsid w:val="004543AF"/>
    <w:rsid w:val="0049131B"/>
    <w:rsid w:val="00580A73"/>
    <w:rsid w:val="00594689"/>
    <w:rsid w:val="0064488E"/>
    <w:rsid w:val="00697FC6"/>
    <w:rsid w:val="00AC2904"/>
    <w:rsid w:val="00AC3AA5"/>
    <w:rsid w:val="00AD01F3"/>
    <w:rsid w:val="00B8282D"/>
    <w:rsid w:val="00BD1374"/>
    <w:rsid w:val="00CA3E9D"/>
    <w:rsid w:val="00D847B1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01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C3A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01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C3A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k68-ovfr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.roskazna.ru/course/index.php?categoryid=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o.roskazna.ru/course/index.php?categoryid=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kazna.gov.ru/gis/sistema-obespecheniya-bezopasnosti-informacii-f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lyanovsk.roskazna.gov.ru/dokumenty/kaznacheyskoe-soprovozhdenie/kak-stat-nashim-klien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 Елена Ронисовна</dc:creator>
  <cp:lastModifiedBy>UFK68</cp:lastModifiedBy>
  <cp:revision>2</cp:revision>
  <dcterms:created xsi:type="dcterms:W3CDTF">2026-03-20T10:41:00Z</dcterms:created>
  <dcterms:modified xsi:type="dcterms:W3CDTF">2026-03-20T10:41:00Z</dcterms:modified>
</cp:coreProperties>
</file>